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7E7" w14:textId="67964875" w:rsidR="00473AA8" w:rsidRDefault="00352455" w:rsidP="00352455">
      <w:pPr>
        <w:jc w:val="center"/>
      </w:pPr>
      <w:r w:rsidRPr="00D15776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48C7312" wp14:editId="4B56B5F0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323975" cy="407957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0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6A9">
        <w:rPr>
          <w:rFonts w:ascii="Tahoma" w:hAnsi="Tahoma" w:cs="Tahoma"/>
          <w:b/>
          <w:bCs/>
          <w:sz w:val="32"/>
          <w:szCs w:val="32"/>
        </w:rPr>
        <w:t xml:space="preserve">Chemistry </w:t>
      </w:r>
      <w:r w:rsidR="00A9560B">
        <w:rPr>
          <w:rFonts w:ascii="Tahoma" w:hAnsi="Tahoma" w:cs="Tahoma"/>
          <w:b/>
          <w:bCs/>
          <w:sz w:val="32"/>
          <w:szCs w:val="32"/>
        </w:rPr>
        <w:t>Advanced</w:t>
      </w:r>
      <w:r w:rsidRPr="00D15776">
        <w:rPr>
          <w:rFonts w:ascii="Tahoma" w:hAnsi="Tahoma" w:cs="Tahoma"/>
          <w:b/>
          <w:bCs/>
          <w:sz w:val="32"/>
          <w:szCs w:val="32"/>
        </w:rPr>
        <w:t xml:space="preserve"> Parent Guide</w:t>
      </w:r>
    </w:p>
    <w:p w14:paraId="5E0FAEA5" w14:textId="1AABD94B" w:rsidR="00352455" w:rsidRDefault="00352455"/>
    <w:tbl>
      <w:tblPr>
        <w:tblStyle w:val="TableGrid"/>
        <w:tblW w:w="13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85"/>
        <w:gridCol w:w="6660"/>
      </w:tblGrid>
      <w:tr w:rsidR="00352455" w:rsidRPr="00A9560B" w14:paraId="7629DB8E" w14:textId="77777777" w:rsidTr="574CBFDF">
        <w:tc>
          <w:tcPr>
            <w:tcW w:w="13045" w:type="dxa"/>
            <w:gridSpan w:val="2"/>
          </w:tcPr>
          <w:p w14:paraId="0C7B6DA4" w14:textId="2DC1DDB7" w:rsidR="00FA46A9" w:rsidRPr="00A9560B" w:rsidRDefault="00A860D5" w:rsidP="008B75F3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 xml:space="preserve">Students in Chemistry will study a variety of topics that include characteristics of matter, use of the Periodic Table, development of atomic theory, chemical bonding, chemical stoichiometry, gas laws, solution chemistry, acid-base chemistry, thermochemistry, and nuclear chemistry. This course is a laboratory-oriented course that emphasizes the skills of gathering and analyzing both qualitative (observational) and quantitative (numerical) data. A conceptual approach will be coupled with mathematical skills necessary to solve fundamental chemistry problems. </w:t>
            </w:r>
            <w:r w:rsidR="00A9560B" w:rsidRPr="00A9560B">
              <w:rPr>
                <w:rFonts w:ascii="Tahoma" w:hAnsi="Tahoma" w:cs="Tahoma"/>
                <w:sz w:val="20"/>
                <w:szCs w:val="20"/>
              </w:rPr>
              <w:t xml:space="preserve">Emphasis is placed on independent labs skills and critical thinking skills. </w:t>
            </w:r>
            <w:r w:rsidRPr="00A9560B">
              <w:rPr>
                <w:rFonts w:ascii="Tahoma" w:hAnsi="Tahoma" w:cs="Tahoma"/>
                <w:sz w:val="20"/>
                <w:szCs w:val="20"/>
              </w:rPr>
              <w:t xml:space="preserve">Students will investigate how chemistry is an integral part of our daily lives. Texas Essential Knowledge and Skills for Chemistry </w:t>
            </w:r>
            <w:hyperlink r:id="rId6" w:history="1">
              <w:r w:rsidRPr="00A9560B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§112.43. Science, Chemistry, Adopted 2021</w:t>
              </w:r>
            </w:hyperlink>
          </w:p>
        </w:tc>
      </w:tr>
      <w:tr w:rsidR="00352455" w:rsidRPr="00A9560B" w14:paraId="69B67F72" w14:textId="77777777" w:rsidTr="574CBFDF">
        <w:tc>
          <w:tcPr>
            <w:tcW w:w="6385" w:type="dxa"/>
          </w:tcPr>
          <w:p w14:paraId="744C3D2E" w14:textId="0A1E9E62" w:rsidR="00FA46A9" w:rsidRPr="00A9560B" w:rsidRDefault="00352455" w:rsidP="574CBFDF">
            <w:pPr>
              <w:pStyle w:val="Heading6"/>
              <w:keepNext w:val="0"/>
              <w:widowControl w:val="0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1</w:t>
            </w:r>
            <w:r w:rsidRPr="00A9560B">
              <w:rPr>
                <w:color w:val="auto"/>
                <w:szCs w:val="20"/>
                <w:vertAlign w:val="superscript"/>
              </w:rPr>
              <w:t>st</w:t>
            </w:r>
            <w:r w:rsidRPr="00A9560B">
              <w:rPr>
                <w:color w:val="auto"/>
                <w:szCs w:val="20"/>
              </w:rPr>
              <w:t xml:space="preserve"> 6 Weeks:</w:t>
            </w:r>
            <w:r w:rsidR="00FA46A9" w:rsidRPr="00A9560B">
              <w:rPr>
                <w:color w:val="auto"/>
                <w:szCs w:val="20"/>
              </w:rPr>
              <w:t xml:space="preserve"> </w:t>
            </w:r>
          </w:p>
          <w:p w14:paraId="402DB415" w14:textId="77777777" w:rsidR="00155495" w:rsidRPr="00A9560B" w:rsidRDefault="00155495" w:rsidP="001922BC">
            <w:pPr>
              <w:pStyle w:val="Heading6"/>
              <w:keepNext w:val="0"/>
              <w:widowControl w:val="0"/>
              <w:jc w:val="left"/>
              <w:rPr>
                <w:b w:val="0"/>
                <w:color w:val="auto"/>
                <w:szCs w:val="20"/>
              </w:rPr>
            </w:pPr>
            <w:r w:rsidRPr="00A9560B">
              <w:rPr>
                <w:b w:val="0"/>
                <w:color w:val="auto"/>
                <w:szCs w:val="20"/>
              </w:rPr>
              <w:t>Course Introduction</w:t>
            </w:r>
            <w:r w:rsidR="001922BC" w:rsidRPr="00A9560B">
              <w:rPr>
                <w:b w:val="0"/>
                <w:color w:val="auto"/>
                <w:szCs w:val="20"/>
              </w:rPr>
              <w:t>/</w:t>
            </w:r>
            <w:r w:rsidRPr="00A9560B">
              <w:rPr>
                <w:b w:val="0"/>
                <w:color w:val="auto"/>
                <w:szCs w:val="20"/>
              </w:rPr>
              <w:t>Safety</w:t>
            </w:r>
            <w:r w:rsidR="001922BC" w:rsidRPr="00A9560B">
              <w:rPr>
                <w:b w:val="0"/>
                <w:color w:val="auto"/>
                <w:szCs w:val="20"/>
              </w:rPr>
              <w:t>/Interactive Science Notebooks</w:t>
            </w:r>
          </w:p>
          <w:p w14:paraId="3A7F73A5" w14:textId="6BA54172" w:rsidR="001922BC" w:rsidRPr="00A9560B" w:rsidRDefault="001922BC" w:rsidP="001922BC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Matter, Energy</w:t>
            </w:r>
            <w:r w:rsidR="007D33ED" w:rsidRPr="00A9560B">
              <w:rPr>
                <w:rFonts w:ascii="Tahoma" w:hAnsi="Tahoma" w:cs="Tahoma"/>
                <w:sz w:val="20"/>
                <w:szCs w:val="20"/>
              </w:rPr>
              <w:t xml:space="preserve"> &amp; Change: Introduction to Energy</w:t>
            </w:r>
          </w:p>
          <w:p w14:paraId="6EDC40F0" w14:textId="77777777" w:rsidR="007D33ED" w:rsidRPr="00A9560B" w:rsidRDefault="007D33ED" w:rsidP="001922BC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Modeling Energy</w:t>
            </w:r>
          </w:p>
          <w:p w14:paraId="2EBDFC12" w14:textId="77777777" w:rsidR="007D33ED" w:rsidRPr="00A9560B" w:rsidRDefault="007D33ED" w:rsidP="001922BC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Conservation of Matter</w:t>
            </w:r>
          </w:p>
          <w:p w14:paraId="3ED8D285" w14:textId="108A9E4B" w:rsidR="007D33ED" w:rsidRPr="00A9560B" w:rsidRDefault="007D33ED" w:rsidP="001922BC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Heat Transfer and Thermal Equilibrium</w:t>
            </w:r>
          </w:p>
        </w:tc>
        <w:tc>
          <w:tcPr>
            <w:tcW w:w="6660" w:type="dxa"/>
          </w:tcPr>
          <w:p w14:paraId="5566B13D" w14:textId="4FDBCD92" w:rsidR="00352455" w:rsidRPr="00A9560B" w:rsidRDefault="00352455" w:rsidP="574CBFDF">
            <w:pPr>
              <w:pStyle w:val="Heading6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4</w:t>
            </w:r>
            <w:r w:rsidRPr="00A9560B">
              <w:rPr>
                <w:color w:val="auto"/>
                <w:szCs w:val="20"/>
                <w:vertAlign w:val="superscript"/>
              </w:rPr>
              <w:t>th</w:t>
            </w:r>
            <w:r w:rsidRPr="00A9560B">
              <w:rPr>
                <w:color w:val="auto"/>
                <w:szCs w:val="20"/>
              </w:rPr>
              <w:t xml:space="preserve"> 6 Weeks:</w:t>
            </w:r>
          </w:p>
          <w:p w14:paraId="69D20966" w14:textId="03AAB725" w:rsidR="004F700B" w:rsidRPr="00A9560B" w:rsidRDefault="004F700B" w:rsidP="004F700B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Chemical Reactions: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560B">
              <w:rPr>
                <w:rFonts w:ascii="Tahoma" w:hAnsi="Tahoma" w:cs="Tahoma"/>
                <w:sz w:val="20"/>
                <w:szCs w:val="20"/>
              </w:rPr>
              <w:t>Modeling Chemical Reactions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Predicting Outcomes of Reactions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Reactions in Aqueous Solution</w:t>
            </w:r>
          </w:p>
          <w:p w14:paraId="0A10AAAF" w14:textId="6C211BEC" w:rsidR="004F700B" w:rsidRPr="00A9560B" w:rsidRDefault="00626734" w:rsidP="004F700B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Stoichiometry:</w:t>
            </w:r>
          </w:p>
          <w:p w14:paraId="6EAE337A" w14:textId="69D298DF" w:rsidR="00626734" w:rsidRPr="00A9560B" w:rsidRDefault="00626734" w:rsidP="004F700B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Quantifying Reactants and Products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Stoichiometric Calculations</w:t>
            </w:r>
          </w:p>
          <w:p w14:paraId="1F10FC94" w14:textId="476CA4D7" w:rsidR="00FA46A9" w:rsidRPr="00A9560B" w:rsidRDefault="00FA46A9" w:rsidP="007C0F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455" w:rsidRPr="00A9560B" w14:paraId="7F9FEF14" w14:textId="77777777" w:rsidTr="574CBFDF">
        <w:tc>
          <w:tcPr>
            <w:tcW w:w="6385" w:type="dxa"/>
          </w:tcPr>
          <w:p w14:paraId="674ED361" w14:textId="183BB539" w:rsidR="00352455" w:rsidRPr="00A9560B" w:rsidRDefault="00DC5803" w:rsidP="574CBFDF">
            <w:pPr>
              <w:pStyle w:val="Heading6"/>
              <w:keepNext w:val="0"/>
              <w:widowControl w:val="0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2</w:t>
            </w:r>
            <w:r w:rsidRPr="00A9560B">
              <w:rPr>
                <w:color w:val="auto"/>
                <w:szCs w:val="20"/>
                <w:vertAlign w:val="superscript"/>
              </w:rPr>
              <w:t>nd</w:t>
            </w:r>
            <w:r w:rsidRPr="00A9560B">
              <w:rPr>
                <w:color w:val="auto"/>
                <w:szCs w:val="20"/>
              </w:rPr>
              <w:t xml:space="preserve"> </w:t>
            </w:r>
            <w:r w:rsidR="00352455" w:rsidRPr="00A9560B">
              <w:rPr>
                <w:color w:val="auto"/>
                <w:szCs w:val="20"/>
              </w:rPr>
              <w:t>6 Weeks:</w:t>
            </w:r>
          </w:p>
          <w:p w14:paraId="08CA3BB6" w14:textId="77777777" w:rsidR="00352455" w:rsidRPr="00A9560B" w:rsidRDefault="00493D7E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Atomic Structure:</w:t>
            </w:r>
          </w:p>
          <w:p w14:paraId="708A98F1" w14:textId="77777777" w:rsidR="00493D7E" w:rsidRPr="00A9560B" w:rsidRDefault="00493D7E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Modeling Atoms</w:t>
            </w:r>
          </w:p>
          <w:p w14:paraId="62C05C82" w14:textId="08A9DA2C" w:rsidR="00493D7E" w:rsidRPr="00A9560B" w:rsidRDefault="00493D7E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Atom Emission Spectra &amp; the Bohr Model</w:t>
            </w:r>
          </w:p>
          <w:p w14:paraId="6BA43B3E" w14:textId="77777777" w:rsidR="00493D7E" w:rsidRPr="00A9560B" w:rsidRDefault="00DE3E19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Modern Atomic Theory</w:t>
            </w:r>
          </w:p>
          <w:p w14:paraId="03ADF623" w14:textId="77777777" w:rsidR="00DE3E19" w:rsidRPr="00A9560B" w:rsidRDefault="00DE3E19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Electrons in Atoms</w:t>
            </w:r>
          </w:p>
          <w:p w14:paraId="0E26A43D" w14:textId="77777777" w:rsidR="00DE3E19" w:rsidRPr="00A9560B" w:rsidRDefault="00DE3E19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The Periodic Table: The Periodic Table &amp; Atomic Structure</w:t>
            </w:r>
          </w:p>
          <w:p w14:paraId="503EB161" w14:textId="77777777" w:rsidR="00DE3E19" w:rsidRPr="00A9560B" w:rsidRDefault="00DE3E19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Periodic Trends</w:t>
            </w:r>
          </w:p>
          <w:p w14:paraId="194435C6" w14:textId="7202CDAD" w:rsidR="00285DF9" w:rsidRPr="00A9560B" w:rsidRDefault="00285DF9" w:rsidP="00493D7E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Chemical Bonding: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560B">
              <w:rPr>
                <w:rFonts w:ascii="Tahoma" w:hAnsi="Tahoma" w:cs="Tahoma"/>
                <w:sz w:val="20"/>
                <w:szCs w:val="20"/>
              </w:rPr>
              <w:t>Ionic Bonds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Metallic Bonds</w:t>
            </w:r>
          </w:p>
        </w:tc>
        <w:tc>
          <w:tcPr>
            <w:tcW w:w="6660" w:type="dxa"/>
          </w:tcPr>
          <w:p w14:paraId="59AB6C52" w14:textId="42AEFB26" w:rsidR="00FA46A9" w:rsidRPr="00A9560B" w:rsidRDefault="00DC5803" w:rsidP="574CBFDF">
            <w:pPr>
              <w:pStyle w:val="Heading6"/>
              <w:keepNext w:val="0"/>
              <w:widowControl w:val="0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5</w:t>
            </w:r>
            <w:r w:rsidRPr="00A9560B">
              <w:rPr>
                <w:color w:val="auto"/>
                <w:szCs w:val="20"/>
                <w:vertAlign w:val="superscript"/>
              </w:rPr>
              <w:t>th</w:t>
            </w:r>
            <w:r w:rsidRPr="00A9560B">
              <w:rPr>
                <w:color w:val="auto"/>
                <w:szCs w:val="20"/>
              </w:rPr>
              <w:t xml:space="preserve"> </w:t>
            </w:r>
            <w:r w:rsidR="00352455" w:rsidRPr="00A9560B">
              <w:rPr>
                <w:color w:val="auto"/>
                <w:szCs w:val="20"/>
              </w:rPr>
              <w:t>6 Weeks:</w:t>
            </w:r>
          </w:p>
          <w:p w14:paraId="628D75AD" w14:textId="77777777" w:rsidR="00A3579A" w:rsidRPr="00A9560B" w:rsidRDefault="00DA6D33" w:rsidP="007C0F4A">
            <w:pPr>
              <w:pStyle w:val="Heading6"/>
              <w:jc w:val="left"/>
              <w:rPr>
                <w:b w:val="0"/>
                <w:bCs/>
                <w:color w:val="auto"/>
                <w:szCs w:val="20"/>
              </w:rPr>
            </w:pPr>
            <w:r w:rsidRPr="00A9560B">
              <w:rPr>
                <w:b w:val="0"/>
                <w:bCs/>
                <w:color w:val="auto"/>
                <w:szCs w:val="20"/>
              </w:rPr>
              <w:t xml:space="preserve">Stoichiometric </w:t>
            </w:r>
            <w:r w:rsidR="00786E2F" w:rsidRPr="00A9560B">
              <w:rPr>
                <w:b w:val="0"/>
                <w:bCs/>
                <w:color w:val="auto"/>
                <w:szCs w:val="20"/>
              </w:rPr>
              <w:t>Calculations; Limiting Reagent and Percent Yield</w:t>
            </w:r>
          </w:p>
          <w:p w14:paraId="46F056F8" w14:textId="68A4DC06" w:rsidR="00786E2F" w:rsidRPr="00A9560B" w:rsidRDefault="00786E2F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The Behavior of Gases: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560B">
              <w:rPr>
                <w:rFonts w:ascii="Tahoma" w:hAnsi="Tahoma" w:cs="Tahoma"/>
                <w:sz w:val="20"/>
                <w:szCs w:val="20"/>
              </w:rPr>
              <w:t>Properties of Gases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The Gas Laws</w:t>
            </w:r>
            <w:r w:rsidR="002E792B" w:rsidRPr="00A9560B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A9560B">
              <w:rPr>
                <w:rFonts w:ascii="Tahoma" w:hAnsi="Tahoma" w:cs="Tahoma"/>
                <w:sz w:val="20"/>
                <w:szCs w:val="20"/>
              </w:rPr>
              <w:t>Ideal Gases</w:t>
            </w:r>
          </w:p>
          <w:p w14:paraId="7F434BB2" w14:textId="77777777" w:rsidR="00786E2F" w:rsidRPr="00A9560B" w:rsidRDefault="00786E2F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Gases – Mixtures and Movements</w:t>
            </w:r>
          </w:p>
          <w:p w14:paraId="109FC881" w14:textId="77777777" w:rsidR="003D14B0" w:rsidRPr="00A9560B" w:rsidRDefault="003D14B0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Thermochemistry: Energy in Chemical Bonds</w:t>
            </w:r>
          </w:p>
          <w:p w14:paraId="14025E7E" w14:textId="77777777" w:rsidR="003D14B0" w:rsidRPr="00A9560B" w:rsidRDefault="003D14B0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Enthalpies of Formation and Reaction</w:t>
            </w:r>
          </w:p>
          <w:p w14:paraId="7732B7C7" w14:textId="77777777" w:rsidR="003D14B0" w:rsidRPr="00A9560B" w:rsidRDefault="002248C3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The Progress of Chemical Reactions:</w:t>
            </w:r>
          </w:p>
          <w:p w14:paraId="64869E06" w14:textId="77777777" w:rsidR="002248C3" w:rsidRPr="00A9560B" w:rsidRDefault="002248C3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Activation Energy</w:t>
            </w:r>
          </w:p>
          <w:p w14:paraId="74D444F2" w14:textId="77777777" w:rsidR="002248C3" w:rsidRPr="00A9560B" w:rsidRDefault="002248C3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Reversable Reactions and Equilibrium</w:t>
            </w:r>
          </w:p>
          <w:p w14:paraId="68CF9BFC" w14:textId="6D13D48F" w:rsidR="006C66AA" w:rsidRPr="00A9560B" w:rsidRDefault="002248C3" w:rsidP="00786E2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Thermodynamics and Favorability</w:t>
            </w:r>
          </w:p>
        </w:tc>
      </w:tr>
      <w:tr w:rsidR="00352455" w:rsidRPr="00A9560B" w14:paraId="35543893" w14:textId="77777777" w:rsidTr="574CBFDF">
        <w:trPr>
          <w:trHeight w:val="1743"/>
        </w:trPr>
        <w:tc>
          <w:tcPr>
            <w:tcW w:w="6385" w:type="dxa"/>
          </w:tcPr>
          <w:p w14:paraId="21638350" w14:textId="77777777" w:rsidR="00155495" w:rsidRPr="00A9560B" w:rsidRDefault="00DC5803" w:rsidP="574CBFDF">
            <w:pPr>
              <w:pStyle w:val="Heading6"/>
              <w:keepNext w:val="0"/>
              <w:widowControl w:val="0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3</w:t>
            </w:r>
            <w:r w:rsidRPr="00A9560B">
              <w:rPr>
                <w:color w:val="auto"/>
                <w:szCs w:val="20"/>
                <w:vertAlign w:val="superscript"/>
              </w:rPr>
              <w:t>rd</w:t>
            </w:r>
            <w:r w:rsidRPr="00A9560B">
              <w:rPr>
                <w:color w:val="auto"/>
                <w:szCs w:val="20"/>
              </w:rPr>
              <w:t xml:space="preserve"> </w:t>
            </w:r>
            <w:r w:rsidR="00352455" w:rsidRPr="00A9560B">
              <w:rPr>
                <w:color w:val="auto"/>
                <w:szCs w:val="20"/>
              </w:rPr>
              <w:t>6 Weeks:</w:t>
            </w:r>
          </w:p>
          <w:p w14:paraId="6E974222" w14:textId="5C71362D" w:rsidR="0096635F" w:rsidRPr="00A9560B" w:rsidRDefault="0096635F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Covalent Bonds</w:t>
            </w:r>
          </w:p>
          <w:p w14:paraId="28FF64E0" w14:textId="55392CA3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Intermolecular Attractions</w:t>
            </w:r>
          </w:p>
          <w:p w14:paraId="2068F05A" w14:textId="554190A5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Names and Formulas of Compounds</w:t>
            </w:r>
          </w:p>
          <w:p w14:paraId="725E0EF2" w14:textId="164B182F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Physical Properties of Substances:</w:t>
            </w:r>
          </w:p>
          <w:p w14:paraId="3D51A14E" w14:textId="7B044E59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States of Matter</w:t>
            </w:r>
          </w:p>
          <w:p w14:paraId="51C43D12" w14:textId="2DBAD160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Modeling Phase Changes</w:t>
            </w:r>
          </w:p>
          <w:p w14:paraId="40609521" w14:textId="7427570B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Comparing Ionic and Molecular Compounds</w:t>
            </w:r>
          </w:p>
          <w:p w14:paraId="3F7A3DB1" w14:textId="7059E6EC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Comparing Metals and Nonmetals</w:t>
            </w:r>
          </w:p>
          <w:p w14:paraId="55A14E37" w14:textId="61C7823B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Water and Aqueous Systems</w:t>
            </w:r>
          </w:p>
          <w:p w14:paraId="3AD4B778" w14:textId="0D7B8771" w:rsidR="00FA11D2" w:rsidRPr="00A9560B" w:rsidRDefault="00FA11D2" w:rsidP="0096635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Properties of Solutions</w:t>
            </w:r>
          </w:p>
          <w:p w14:paraId="35A3DEFB" w14:textId="24DD5A19" w:rsidR="00A3579A" w:rsidRPr="00A9560B" w:rsidRDefault="003D5FF3" w:rsidP="007C0F4A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Chemical Qualities: The Mole Concept and Relationships</w:t>
            </w:r>
          </w:p>
        </w:tc>
        <w:tc>
          <w:tcPr>
            <w:tcW w:w="6660" w:type="dxa"/>
          </w:tcPr>
          <w:p w14:paraId="5DA7E1AF" w14:textId="7ED798E6" w:rsidR="00352455" w:rsidRPr="00A9560B" w:rsidRDefault="00DC5803" w:rsidP="574CBFDF">
            <w:pPr>
              <w:pStyle w:val="Heading6"/>
              <w:keepNext w:val="0"/>
              <w:widowControl w:val="0"/>
              <w:jc w:val="left"/>
              <w:rPr>
                <w:color w:val="auto"/>
                <w:szCs w:val="20"/>
              </w:rPr>
            </w:pPr>
            <w:r w:rsidRPr="00A9560B">
              <w:rPr>
                <w:color w:val="auto"/>
                <w:szCs w:val="20"/>
              </w:rPr>
              <w:t>6</w:t>
            </w:r>
            <w:r w:rsidRPr="00A9560B">
              <w:rPr>
                <w:color w:val="auto"/>
                <w:szCs w:val="20"/>
                <w:vertAlign w:val="superscript"/>
              </w:rPr>
              <w:t>th</w:t>
            </w:r>
            <w:r w:rsidRPr="00A9560B">
              <w:rPr>
                <w:color w:val="auto"/>
                <w:szCs w:val="20"/>
              </w:rPr>
              <w:t xml:space="preserve"> </w:t>
            </w:r>
            <w:r w:rsidR="00352455" w:rsidRPr="00A9560B">
              <w:rPr>
                <w:color w:val="auto"/>
                <w:szCs w:val="20"/>
              </w:rPr>
              <w:t>6 Weeks:</w:t>
            </w:r>
          </w:p>
          <w:p w14:paraId="0FA8FAD3" w14:textId="77777777" w:rsidR="00352455" w:rsidRPr="00A9560B" w:rsidRDefault="006C66AA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Acid-Base Chemistry: Defining Acids and Bases</w:t>
            </w:r>
          </w:p>
          <w:p w14:paraId="124FC80C" w14:textId="77777777" w:rsidR="006C66AA" w:rsidRPr="00A9560B" w:rsidRDefault="006C66AA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Acid-Base Reactions</w:t>
            </w:r>
          </w:p>
          <w:p w14:paraId="7184AC47" w14:textId="77777777" w:rsidR="006C66AA" w:rsidRPr="00A9560B" w:rsidRDefault="006C66AA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Buffer Systems</w:t>
            </w:r>
          </w:p>
          <w:p w14:paraId="06E1FF93" w14:textId="77777777" w:rsidR="006C66AA" w:rsidRPr="00A9560B" w:rsidRDefault="006C66AA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Oxidation-Reduction Reactions:</w:t>
            </w:r>
          </w:p>
          <w:p w14:paraId="346FA930" w14:textId="77777777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Oxidation vs. Reduction</w:t>
            </w:r>
          </w:p>
          <w:p w14:paraId="0CED87C7" w14:textId="77777777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Modeling Redox Reactions</w:t>
            </w:r>
          </w:p>
          <w:p w14:paraId="60374C35" w14:textId="77777777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Applications of Redox Reactions</w:t>
            </w:r>
          </w:p>
          <w:p w14:paraId="409CC9F7" w14:textId="77777777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Nuclear Processes: Radioactivity and Half-Life</w:t>
            </w:r>
          </w:p>
          <w:p w14:paraId="5CBF4C82" w14:textId="77777777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Applications of Nuclear Phenomena</w:t>
            </w:r>
          </w:p>
          <w:p w14:paraId="6AAE21D1" w14:textId="175B6A2E" w:rsidR="002E792B" w:rsidRPr="00A9560B" w:rsidRDefault="002E792B" w:rsidP="574CBFDF">
            <w:pPr>
              <w:rPr>
                <w:rFonts w:ascii="Tahoma" w:hAnsi="Tahoma" w:cs="Tahoma"/>
                <w:sz w:val="20"/>
                <w:szCs w:val="20"/>
              </w:rPr>
            </w:pPr>
            <w:r w:rsidRPr="00A9560B">
              <w:rPr>
                <w:rFonts w:ascii="Tahoma" w:hAnsi="Tahoma" w:cs="Tahoma"/>
                <w:sz w:val="20"/>
                <w:szCs w:val="20"/>
              </w:rPr>
              <w:t>Fission and Fusion</w:t>
            </w:r>
          </w:p>
        </w:tc>
      </w:tr>
    </w:tbl>
    <w:p w14:paraId="59035215" w14:textId="6CD3AFA6" w:rsidR="00352455" w:rsidRPr="002E792B" w:rsidRDefault="00352455">
      <w:pPr>
        <w:rPr>
          <w:rFonts w:ascii="Tahoma" w:hAnsi="Tahoma" w:cs="Tahoma"/>
          <w:sz w:val="20"/>
          <w:szCs w:val="20"/>
        </w:rPr>
      </w:pPr>
      <w:r w:rsidRPr="002E792B">
        <w:rPr>
          <w:rFonts w:ascii="Tahoma" w:hAnsi="Tahoma" w:cs="Tahoma"/>
          <w:b/>
          <w:bCs/>
          <w:sz w:val="20"/>
          <w:szCs w:val="20"/>
        </w:rPr>
        <w:t xml:space="preserve">Questions? </w:t>
      </w:r>
      <w:r w:rsidRPr="002E792B">
        <w:rPr>
          <w:rFonts w:ascii="Tahoma" w:hAnsi="Tahoma" w:cs="Tahoma"/>
          <w:sz w:val="20"/>
          <w:szCs w:val="20"/>
        </w:rPr>
        <w:t>Please contact your course science teacher.</w:t>
      </w:r>
    </w:p>
    <w:sectPr w:rsidR="00352455" w:rsidRPr="002E792B" w:rsidSect="003524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2FD5"/>
    <w:multiLevelType w:val="hybridMultilevel"/>
    <w:tmpl w:val="62C21570"/>
    <w:lvl w:ilvl="0" w:tplc="B262EC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A43"/>
    <w:multiLevelType w:val="hybridMultilevel"/>
    <w:tmpl w:val="C292F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2445"/>
    <w:multiLevelType w:val="hybridMultilevel"/>
    <w:tmpl w:val="305C958C"/>
    <w:lvl w:ilvl="0" w:tplc="BBD461F2">
      <w:start w:val="1"/>
      <w:numFmt w:val="decimal"/>
      <w:lvlText w:val="%1."/>
      <w:lvlJc w:val="left"/>
      <w:pPr>
        <w:ind w:left="720" w:hanging="360"/>
      </w:pPr>
    </w:lvl>
    <w:lvl w:ilvl="1" w:tplc="1D06CBC8">
      <w:start w:val="1"/>
      <w:numFmt w:val="lowerLetter"/>
      <w:lvlText w:val="%2."/>
      <w:lvlJc w:val="left"/>
      <w:pPr>
        <w:ind w:left="1440" w:hanging="360"/>
      </w:pPr>
    </w:lvl>
    <w:lvl w:ilvl="2" w:tplc="64BCDB54">
      <w:start w:val="1"/>
      <w:numFmt w:val="lowerRoman"/>
      <w:lvlText w:val="%3."/>
      <w:lvlJc w:val="right"/>
      <w:pPr>
        <w:ind w:left="2160" w:hanging="180"/>
      </w:pPr>
    </w:lvl>
    <w:lvl w:ilvl="3" w:tplc="CCB847CE">
      <w:start w:val="1"/>
      <w:numFmt w:val="decimal"/>
      <w:lvlText w:val="%4."/>
      <w:lvlJc w:val="left"/>
      <w:pPr>
        <w:ind w:left="2880" w:hanging="360"/>
      </w:pPr>
    </w:lvl>
    <w:lvl w:ilvl="4" w:tplc="1BCCE592">
      <w:start w:val="1"/>
      <w:numFmt w:val="lowerLetter"/>
      <w:lvlText w:val="%5."/>
      <w:lvlJc w:val="left"/>
      <w:pPr>
        <w:ind w:left="3600" w:hanging="360"/>
      </w:pPr>
    </w:lvl>
    <w:lvl w:ilvl="5" w:tplc="B37622DE">
      <w:start w:val="1"/>
      <w:numFmt w:val="lowerRoman"/>
      <w:lvlText w:val="%6."/>
      <w:lvlJc w:val="right"/>
      <w:pPr>
        <w:ind w:left="4320" w:hanging="180"/>
      </w:pPr>
    </w:lvl>
    <w:lvl w:ilvl="6" w:tplc="E85242E6">
      <w:start w:val="1"/>
      <w:numFmt w:val="decimal"/>
      <w:lvlText w:val="%7."/>
      <w:lvlJc w:val="left"/>
      <w:pPr>
        <w:ind w:left="5040" w:hanging="360"/>
      </w:pPr>
    </w:lvl>
    <w:lvl w:ilvl="7" w:tplc="E90CFB86">
      <w:start w:val="1"/>
      <w:numFmt w:val="lowerLetter"/>
      <w:lvlText w:val="%8."/>
      <w:lvlJc w:val="left"/>
      <w:pPr>
        <w:ind w:left="5760" w:hanging="360"/>
      </w:pPr>
    </w:lvl>
    <w:lvl w:ilvl="8" w:tplc="E47C08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5D9D"/>
    <w:multiLevelType w:val="hybridMultilevel"/>
    <w:tmpl w:val="65166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A40EF"/>
    <w:multiLevelType w:val="hybridMultilevel"/>
    <w:tmpl w:val="C3121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4B99"/>
    <w:multiLevelType w:val="hybridMultilevel"/>
    <w:tmpl w:val="F9EE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7492">
    <w:abstractNumId w:val="1"/>
  </w:num>
  <w:num w:numId="2" w16cid:durableId="2082634059">
    <w:abstractNumId w:val="2"/>
  </w:num>
  <w:num w:numId="3" w16cid:durableId="348141329">
    <w:abstractNumId w:val="3"/>
  </w:num>
  <w:num w:numId="4" w16cid:durableId="1195968945">
    <w:abstractNumId w:val="0"/>
  </w:num>
  <w:num w:numId="5" w16cid:durableId="450322924">
    <w:abstractNumId w:val="4"/>
  </w:num>
  <w:num w:numId="6" w16cid:durableId="328100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5"/>
    <w:rsid w:val="000343AC"/>
    <w:rsid w:val="00056F92"/>
    <w:rsid w:val="000677A7"/>
    <w:rsid w:val="00155495"/>
    <w:rsid w:val="001922BC"/>
    <w:rsid w:val="002248C3"/>
    <w:rsid w:val="00256CA9"/>
    <w:rsid w:val="00285DF9"/>
    <w:rsid w:val="002A1745"/>
    <w:rsid w:val="002E792B"/>
    <w:rsid w:val="00352455"/>
    <w:rsid w:val="003D14B0"/>
    <w:rsid w:val="003D5FF3"/>
    <w:rsid w:val="004042AF"/>
    <w:rsid w:val="00461DCA"/>
    <w:rsid w:val="00473AA8"/>
    <w:rsid w:val="00493D7E"/>
    <w:rsid w:val="004F700B"/>
    <w:rsid w:val="0050610F"/>
    <w:rsid w:val="00566CF6"/>
    <w:rsid w:val="005B1C30"/>
    <w:rsid w:val="00626734"/>
    <w:rsid w:val="00632374"/>
    <w:rsid w:val="00666A27"/>
    <w:rsid w:val="006C66AA"/>
    <w:rsid w:val="00786E2F"/>
    <w:rsid w:val="007C0F4A"/>
    <w:rsid w:val="007D33ED"/>
    <w:rsid w:val="007F2D51"/>
    <w:rsid w:val="0084656C"/>
    <w:rsid w:val="008B75F3"/>
    <w:rsid w:val="0096635F"/>
    <w:rsid w:val="009F5528"/>
    <w:rsid w:val="00A3579A"/>
    <w:rsid w:val="00A860D5"/>
    <w:rsid w:val="00A9560B"/>
    <w:rsid w:val="00AC4920"/>
    <w:rsid w:val="00B431C5"/>
    <w:rsid w:val="00B575D6"/>
    <w:rsid w:val="00BC2DBC"/>
    <w:rsid w:val="00BD0703"/>
    <w:rsid w:val="00CE453E"/>
    <w:rsid w:val="00D032F5"/>
    <w:rsid w:val="00DA6D33"/>
    <w:rsid w:val="00DC5803"/>
    <w:rsid w:val="00DE3E19"/>
    <w:rsid w:val="00E426D1"/>
    <w:rsid w:val="00FA11D2"/>
    <w:rsid w:val="00FA46A9"/>
    <w:rsid w:val="574CB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BFFB"/>
  <w15:chartTrackingRefBased/>
  <w15:docId w15:val="{31DBA183-8285-4516-BE9E-8A0EDA1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52455"/>
    <w:pPr>
      <w:keepNext/>
      <w:jc w:val="center"/>
      <w:outlineLvl w:val="5"/>
    </w:pPr>
    <w:rPr>
      <w:rFonts w:ascii="Tahoma" w:eastAsia="Times New Roman" w:hAnsi="Tahoma" w:cs="Tahoma"/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52455"/>
    <w:rPr>
      <w:rFonts w:ascii="Tahoma" w:eastAsia="Times New Roman" w:hAnsi="Tahoma" w:cs="Tahoma"/>
      <w:b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3524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4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580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reg.sos.state.tx.us/public/readtac$ext.TacPage?sl=R&amp;app=9&amp;p_dir=&amp;p_rloc=&amp;p_tloc=&amp;p_ploc=&amp;pg=1&amp;p_tac=&amp;ti=19&amp;pt=2&amp;ch=112&amp;rl=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Parisi</dc:creator>
  <cp:keywords/>
  <dc:description/>
  <cp:lastModifiedBy>Theresa Parisi</cp:lastModifiedBy>
  <cp:revision>30</cp:revision>
  <dcterms:created xsi:type="dcterms:W3CDTF">2022-07-12T15:58:00Z</dcterms:created>
  <dcterms:modified xsi:type="dcterms:W3CDTF">2024-08-16T14:01:00Z</dcterms:modified>
</cp:coreProperties>
</file>